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000" w:type="dxa"/>
        <w:jc w:val="center"/>
        <w:tblCellSpacing w:w="0" w:type="dxa"/>
        <w:tblCellMar>
          <w:left w:w="0" w:type="dxa"/>
          <w:right w:w="0" w:type="dxa"/>
        </w:tblCellMar>
        <w:tblLook w:val="04A0"/>
      </w:tblPr>
      <w:tblGrid>
        <w:gridCol w:w="6000"/>
      </w:tblGrid>
      <w:tr w:rsidR="0096797C" w:rsidRPr="0096797C" w:rsidTr="0096797C">
        <w:trPr>
          <w:trHeight w:val="500"/>
          <w:tblCellSpacing w:w="0" w:type="dxa"/>
          <w:jc w:val="center"/>
        </w:trPr>
        <w:tc>
          <w:tcPr>
            <w:tcW w:w="0" w:type="auto"/>
            <w:vAlign w:val="center"/>
            <w:hideMark/>
          </w:tcPr>
          <w:p w:rsidR="0096797C" w:rsidRPr="0096797C" w:rsidRDefault="0096797C" w:rsidP="0096797C">
            <w:pPr>
              <w:pStyle w:val="2"/>
              <w:rPr>
                <w:b/>
                <w:bCs/>
                <w:lang w:eastAsia="zh-CN"/>
              </w:rPr>
            </w:pPr>
            <w:r>
              <w:rPr>
                <w:rFonts w:hint="eastAsia"/>
                <w:b/>
                <w:bCs/>
                <w:lang w:eastAsia="zh-CN"/>
              </w:rPr>
              <w:t>开设</w:t>
            </w:r>
            <w:r w:rsidRPr="0096797C">
              <w:rPr>
                <w:rFonts w:hint="eastAsia"/>
                <w:b/>
                <w:bCs/>
                <w:lang w:eastAsia="zh-CN"/>
              </w:rPr>
              <w:t>新生研讨课</w:t>
            </w:r>
            <w:r w:rsidRPr="0096797C">
              <w:rPr>
                <w:rFonts w:hint="eastAsia"/>
                <w:b/>
                <w:bCs/>
                <w:lang w:eastAsia="zh-CN"/>
              </w:rPr>
              <w:t xml:space="preserve"> </w:t>
            </w:r>
            <w:r w:rsidRPr="0096797C">
              <w:rPr>
                <w:rFonts w:hint="eastAsia"/>
                <w:b/>
                <w:bCs/>
                <w:lang w:eastAsia="zh-CN"/>
              </w:rPr>
              <w:t>清华大学为大学教育正名</w:t>
            </w:r>
          </w:p>
        </w:tc>
      </w:tr>
      <w:tr w:rsidR="0096797C" w:rsidRPr="0096797C" w:rsidTr="0096797C">
        <w:trPr>
          <w:tblCellSpacing w:w="0" w:type="dxa"/>
          <w:jc w:val="center"/>
        </w:trPr>
        <w:tc>
          <w:tcPr>
            <w:tcW w:w="0" w:type="auto"/>
            <w:vAlign w:val="center"/>
            <w:hideMark/>
          </w:tcPr>
          <w:p w:rsidR="0096797C" w:rsidRPr="0096797C" w:rsidRDefault="0096797C" w:rsidP="0096797C">
            <w:pPr>
              <w:jc w:val="center"/>
              <w:rPr>
                <w:rFonts w:ascii="宋体" w:eastAsia="宋体" w:hAnsi="宋体" w:cs="宋体"/>
                <w:color w:val="000000"/>
                <w:sz w:val="24"/>
                <w:szCs w:val="24"/>
                <w:lang w:eastAsia="zh-CN"/>
              </w:rPr>
            </w:pPr>
            <w:r w:rsidRPr="0096797C">
              <w:rPr>
                <w:rFonts w:ascii="宋体" w:eastAsia="宋体" w:hAnsi="宋体" w:cs="宋体"/>
                <w:color w:val="000000"/>
                <w:sz w:val="24"/>
                <w:szCs w:val="24"/>
                <w:lang w:eastAsia="zh-CN"/>
              </w:rPr>
              <w:t> </w:t>
            </w:r>
          </w:p>
        </w:tc>
      </w:tr>
      <w:tr w:rsidR="0096797C" w:rsidRPr="0096797C">
        <w:tblPrEx>
          <w:tblCellSpacing w:w="75" w:type="dxa"/>
        </w:tblPrEx>
        <w:trPr>
          <w:tblCellSpacing w:w="75" w:type="dxa"/>
          <w:jc w:val="center"/>
        </w:trPr>
        <w:tc>
          <w:tcPr>
            <w:tcW w:w="0" w:type="auto"/>
            <w:vAlign w:val="center"/>
            <w:hideMark/>
          </w:tcPr>
          <w:p w:rsidR="0096797C" w:rsidRPr="0096797C" w:rsidRDefault="0096797C" w:rsidP="0096797C">
            <w:r w:rsidRPr="0096797C">
              <w:rPr>
                <w:lang w:eastAsia="zh-CN"/>
              </w:rPr>
              <w:t>    </w:t>
            </w:r>
            <w:proofErr w:type="spellStart"/>
            <w:r w:rsidRPr="0096797C">
              <w:t>首推新生研讨课一改传统教学模式</w:t>
            </w:r>
            <w:proofErr w:type="spellEnd"/>
            <w:r w:rsidRPr="0096797C">
              <w:t xml:space="preserve"> </w:t>
            </w:r>
          </w:p>
          <w:p w:rsidR="0096797C" w:rsidRPr="0096797C" w:rsidRDefault="0096797C" w:rsidP="0096797C">
            <w:r w:rsidRPr="0096797C">
              <w:t>    </w:t>
            </w:r>
            <w:r w:rsidRPr="0096797C">
              <w:t>高考结束了，又一批中学生就要跨进大学校门。相对于高中时单一的学习模式，大学应该教会他们什么？应该引领他们向什么方向去发展自己的兴趣与特长？</w:t>
            </w:r>
            <w:r w:rsidRPr="0096797C">
              <w:t>2003</w:t>
            </w:r>
            <w:r w:rsidRPr="0096797C">
              <w:t>年</w:t>
            </w:r>
            <w:r w:rsidRPr="0096797C">
              <w:t>11</w:t>
            </w:r>
            <w:r w:rsidRPr="0096797C">
              <w:t>月，清华大学在全国高校中率先开出了一门新的课程</w:t>
            </w:r>
            <w:r w:rsidRPr="0096797C">
              <w:t>———</w:t>
            </w:r>
            <w:r w:rsidRPr="0096797C">
              <w:t>新生研讨课（</w:t>
            </w:r>
            <w:proofErr w:type="spellStart"/>
            <w:r w:rsidRPr="0096797C">
              <w:t>FreshmanSeminar</w:t>
            </w:r>
            <w:proofErr w:type="spellEnd"/>
            <w:r w:rsidRPr="0096797C">
              <w:t>），也就是由知名教授专门为全校大一新生开设的小班专题讨论课程。其主要教学方式是：学生以小组方式与开课教授就某一专题共同开展研究，在教授指导下开展小组讨论，进行口头辩论和写作训练。在经历了近半年的实践之后，新生研讨课正成为清华新生从高中生到大学生这一蜕变过程的重要环节。</w:t>
            </w:r>
            <w:r w:rsidRPr="0096797C">
              <w:t xml:space="preserve"> </w:t>
            </w:r>
          </w:p>
          <w:p w:rsidR="0096797C" w:rsidRPr="0096797C" w:rsidRDefault="0096797C" w:rsidP="0096797C">
            <w:r w:rsidRPr="0096797C">
              <w:t>    </w:t>
            </w:r>
            <w:r w:rsidRPr="0096797C">
              <w:rPr>
                <w:rFonts w:ascii="Times New Roman" w:hAnsi="Times New Roman" w:cs="Times New Roman"/>
              </w:rPr>
              <w:t>■</w:t>
            </w:r>
            <w:r w:rsidRPr="0096797C">
              <w:t>为什么要开新生研讨课？</w:t>
            </w:r>
            <w:r w:rsidRPr="0096797C">
              <w:t xml:space="preserve"> </w:t>
            </w:r>
          </w:p>
          <w:p w:rsidR="0096797C" w:rsidRPr="0096797C" w:rsidRDefault="0096797C" w:rsidP="0096797C">
            <w:r w:rsidRPr="0096797C">
              <w:t>    </w:t>
            </w:r>
            <w:r w:rsidRPr="0096797C">
              <w:t>在孙家广院士的记忆中，有一件事对他的触动特别大：前几年印度一所大学的教授带领两名本科生发明了一种新的算法，在国际上引起很大的轰动。这一直让他在思索：清华拥有如此优秀的本科生，为什么没有做到？我们的课堂应该教给学生什么？他谈到了杨振宁先生曾经说过的话：中国的教育是填鸭式的，一定要把这个框框打破，才能使得我们的创新人才培养出来。要做到这点，首先就是把学生从课堂上解放出来。</w:t>
            </w:r>
            <w:r w:rsidRPr="0096797C">
              <w:t>“</w:t>
            </w:r>
            <w:r w:rsidRPr="0096797C">
              <w:t>中国的学生特别缺乏创新精神，哪怕在课堂上举手提问这么一个简单的事情都不能做。这就特别需要像新生研讨课这样的环节，营造一种氛围：让学生敢于发表自己的见解，哪怕是错误的见解。</w:t>
            </w:r>
            <w:r w:rsidRPr="0096797C">
              <w:t>”</w:t>
            </w:r>
            <w:r w:rsidRPr="0096797C">
              <w:t>他说。李衍达院士则讲述了一个自己的故事：他在大二时参加了一次科技活动，是几个学生和老师一起，就当时提出的</w:t>
            </w:r>
            <w:r w:rsidRPr="0096797C">
              <w:t>“</w:t>
            </w:r>
            <w:r w:rsidRPr="0096797C">
              <w:t>电磁场出现和物质消灭了</w:t>
            </w:r>
            <w:r w:rsidRPr="0096797C">
              <w:t>”</w:t>
            </w:r>
            <w:r w:rsidRPr="0096797C">
              <w:t>的观点通过看书、查资料进行讨论。此次活动对他以后的学习过程影响很大。李先生认为，如果学生在大学期间对一个问题很有兴趣，而且能够去深入探讨，可能会对学生影响很大。</w:t>
            </w:r>
            <w:r w:rsidRPr="0096797C">
              <w:t xml:space="preserve"> </w:t>
            </w:r>
          </w:p>
          <w:p w:rsidR="0096797C" w:rsidRPr="0096797C" w:rsidRDefault="0096797C" w:rsidP="0096797C">
            <w:r w:rsidRPr="0096797C">
              <w:t>    </w:t>
            </w:r>
            <w:r w:rsidRPr="0096797C">
              <w:t>据清华大学教务处处长胡和平教授介绍，在国外，新生研讨课有多年的历史，如哈佛大学、加州大学伯克利分校等许多世界知名的研究型大学已有</w:t>
            </w:r>
            <w:r w:rsidRPr="0096797C">
              <w:t>20</w:t>
            </w:r>
            <w:r w:rsidRPr="0096797C">
              <w:t>多年开设此类课程的经验。而在我国，新生研讨课却是一个新生事物。</w:t>
            </w:r>
            <w:r w:rsidRPr="0096797C">
              <w:t>“</w:t>
            </w:r>
            <w:r w:rsidRPr="0096797C">
              <w:t>清华的生源很优秀，如何让学生尽快融入到研究型教学的人才培养</w:t>
            </w:r>
            <w:r w:rsidRPr="0096797C">
              <w:lastRenderedPageBreak/>
              <w:t>模式的氛围中来？学校在充分调研的基础上，决定开设新生研讨课。</w:t>
            </w:r>
            <w:r w:rsidRPr="0096797C">
              <w:t>”</w:t>
            </w:r>
            <w:r w:rsidRPr="0096797C">
              <w:t>教务处副处长张佐教授在接受记者采访时说。</w:t>
            </w:r>
            <w:r w:rsidRPr="0096797C">
              <w:t xml:space="preserve"> </w:t>
            </w:r>
          </w:p>
          <w:p w:rsidR="0096797C" w:rsidRPr="0096797C" w:rsidRDefault="0096797C" w:rsidP="0096797C">
            <w:r w:rsidRPr="0096797C">
              <w:t>    </w:t>
            </w:r>
            <w:r w:rsidRPr="0096797C">
              <w:t>记者拿到了一张清华</w:t>
            </w:r>
            <w:r w:rsidRPr="0096797C">
              <w:t>2004—2005</w:t>
            </w:r>
            <w:r w:rsidRPr="0096797C">
              <w:t>秋季新生研讨课课程表，</w:t>
            </w:r>
            <w:r w:rsidRPr="0096797C">
              <w:t>40</w:t>
            </w:r>
            <w:r w:rsidRPr="0096797C">
              <w:t>门课程涵盖了建筑、水利、物理、人文等多个领域，而开课教师里则赫然有钱易、李惕培等院士以及顾秉林校长。谈到</w:t>
            </w:r>
            <w:r w:rsidRPr="0096797C">
              <w:t>“</w:t>
            </w:r>
            <w:r w:rsidRPr="0096797C">
              <w:t>知名教授</w:t>
            </w:r>
            <w:r w:rsidRPr="0096797C">
              <w:t>”</w:t>
            </w:r>
            <w:r w:rsidRPr="0096797C">
              <w:t>给新生开课的意义，胡和平教授说，大学一年级是人生中一个特殊的至关重要的转折期，新生们能够有机会与这些知名老师一起研讨，亲身感受他们为人为学的魅力风范，会潜移默化地学到许多书本上学不到的东西，或许能让他们受益终生。同时，也让新生们认识到，这些</w:t>
            </w:r>
            <w:r w:rsidRPr="0096797C">
              <w:t>“</w:t>
            </w:r>
            <w:r w:rsidRPr="0096797C">
              <w:t>名师</w:t>
            </w:r>
            <w:r w:rsidRPr="0096797C">
              <w:t>”</w:t>
            </w:r>
            <w:r w:rsidRPr="0096797C">
              <w:t>也是普通人，揭开</w:t>
            </w:r>
            <w:r w:rsidRPr="0096797C">
              <w:t>“</w:t>
            </w:r>
            <w:r w:rsidRPr="0096797C">
              <w:t>名师</w:t>
            </w:r>
            <w:r w:rsidRPr="0096797C">
              <w:t>”</w:t>
            </w:r>
            <w:r w:rsidRPr="0096797C">
              <w:t>的</w:t>
            </w:r>
            <w:r w:rsidRPr="0096797C">
              <w:t>“</w:t>
            </w:r>
            <w:r w:rsidRPr="0096797C">
              <w:t>神秘面纱</w:t>
            </w:r>
            <w:r w:rsidRPr="0096797C">
              <w:t>”</w:t>
            </w:r>
            <w:r w:rsidRPr="0096797C">
              <w:t>，增强同学们的自信心：他们将来成为</w:t>
            </w:r>
            <w:r w:rsidRPr="0096797C">
              <w:t>“</w:t>
            </w:r>
            <w:r w:rsidRPr="0096797C">
              <w:t>名师</w:t>
            </w:r>
            <w:r w:rsidRPr="0096797C">
              <w:t>”</w:t>
            </w:r>
            <w:r w:rsidRPr="0096797C">
              <w:t>也是有可能的。</w:t>
            </w:r>
            <w:r w:rsidRPr="0096797C">
              <w:t xml:space="preserve"> </w:t>
            </w:r>
          </w:p>
          <w:p w:rsidR="0096797C" w:rsidRPr="0096797C" w:rsidRDefault="0096797C" w:rsidP="0096797C">
            <w:r w:rsidRPr="0096797C">
              <w:t>    </w:t>
            </w:r>
            <w:r w:rsidRPr="0096797C">
              <w:rPr>
                <w:rFonts w:ascii="Times New Roman" w:hAnsi="Times New Roman" w:cs="Times New Roman"/>
              </w:rPr>
              <w:t>■</w:t>
            </w:r>
            <w:r w:rsidRPr="0096797C">
              <w:t>怎样上新生研讨课</w:t>
            </w:r>
            <w:r w:rsidRPr="0096797C">
              <w:t xml:space="preserve"> </w:t>
            </w:r>
          </w:p>
          <w:p w:rsidR="0096797C" w:rsidRPr="0096797C" w:rsidRDefault="0096797C" w:rsidP="0096797C">
            <w:r w:rsidRPr="0096797C">
              <w:t>    </w:t>
            </w:r>
            <w:r w:rsidRPr="0096797C">
              <w:t>崂山道士穿墙的咒语是真的吗？</w:t>
            </w:r>
            <w:r w:rsidRPr="0096797C">
              <w:t>1995</w:t>
            </w:r>
            <w:r w:rsidRPr="0096797C">
              <w:t>年魔术师大卫</w:t>
            </w:r>
            <w:r w:rsidRPr="0096797C">
              <w:t>·</w:t>
            </w:r>
            <w:r w:rsidRPr="0096797C">
              <w:t>科波菲尔穿越长城是怎么回事？索罗斯的量子基金会是什么意思？还有多媒体屏幕上奇特的薛定谔的猫</w:t>
            </w:r>
            <w:r w:rsidRPr="0096797C">
              <w:t>……</w:t>
            </w:r>
            <w:r w:rsidRPr="0096797C">
              <w:t>随着这些引人入胜的故事和画面，清华校长顾秉林院士与</w:t>
            </w:r>
            <w:r w:rsidRPr="0096797C">
              <w:t>15</w:t>
            </w:r>
            <w:r w:rsidRPr="0096797C">
              <w:t>名大一新生一同探讨量子物理世界，为这些神奇的故事和现象寻找科学的答案和解释。</w:t>
            </w:r>
            <w:r w:rsidRPr="0096797C">
              <w:t xml:space="preserve"> </w:t>
            </w:r>
          </w:p>
          <w:p w:rsidR="0096797C" w:rsidRPr="0096797C" w:rsidRDefault="0096797C" w:rsidP="0096797C">
            <w:r w:rsidRPr="0096797C">
              <w:t>    </w:t>
            </w:r>
            <w:r w:rsidRPr="0096797C">
              <w:t>这是校长顾秉林院士主持的新生研讨课《走进量子世界》的一个场景。在新生研讨课上，这样的场景绝非罕见。</w:t>
            </w:r>
            <w:r w:rsidRPr="0096797C">
              <w:t>5</w:t>
            </w:r>
            <w:r w:rsidRPr="0096797C">
              <w:t>月</w:t>
            </w:r>
            <w:r w:rsidRPr="0096797C">
              <w:t>18</w:t>
            </w:r>
            <w:r w:rsidRPr="0096797C">
              <w:t>日晚上，记者亲历中国工程院吴澄院士的新生研讨课，</w:t>
            </w:r>
            <w:r w:rsidRPr="0096797C">
              <w:t>15</w:t>
            </w:r>
            <w:r w:rsidRPr="0096797C">
              <w:t>名学生就</w:t>
            </w:r>
            <w:r w:rsidRPr="0096797C">
              <w:t>“</w:t>
            </w:r>
            <w:r w:rsidRPr="0096797C">
              <w:t>中国的工业化之路</w:t>
            </w:r>
            <w:r w:rsidRPr="0096797C">
              <w:t>”</w:t>
            </w:r>
            <w:r w:rsidRPr="0096797C">
              <w:t>纷纷发表自己的意见，其热烈程度不亚于一场小型辩论赛。而作为</w:t>
            </w:r>
            <w:r w:rsidRPr="0096797C">
              <w:t>“</w:t>
            </w:r>
            <w:r w:rsidRPr="0096797C">
              <w:t>主持人</w:t>
            </w:r>
            <w:r w:rsidRPr="0096797C">
              <w:t>”</w:t>
            </w:r>
            <w:r w:rsidRPr="0096797C">
              <w:t>角色的吴澄院士则适时给予点评，原本</w:t>
            </w:r>
            <w:r w:rsidRPr="0096797C">
              <w:t>8</w:t>
            </w:r>
            <w:r w:rsidRPr="0096797C">
              <w:t>点多钟就该结束的课程推迟了半个多小时才打住，学生还意犹未尽。</w:t>
            </w:r>
            <w:r w:rsidRPr="0096797C">
              <w:t>“</w:t>
            </w:r>
            <w:r w:rsidRPr="0096797C">
              <w:t>首先要让他们从自己原来的专业跳出来思考问题，不是被动地接受知识，而是培养一种学习的能力和方法；二是给他们一个学科的总体轮廓感，让他们不至于找不到方向而感到心虚。</w:t>
            </w:r>
            <w:r w:rsidRPr="0096797C">
              <w:t>”</w:t>
            </w:r>
            <w:r w:rsidRPr="0096797C">
              <w:t>吴院士如是说。</w:t>
            </w:r>
            <w:r w:rsidRPr="0096797C">
              <w:t xml:space="preserve"> </w:t>
            </w:r>
          </w:p>
          <w:p w:rsidR="0096797C" w:rsidRPr="0096797C" w:rsidRDefault="0096797C" w:rsidP="0096797C">
            <w:r w:rsidRPr="0096797C">
              <w:t>    </w:t>
            </w:r>
            <w:r w:rsidRPr="0096797C">
              <w:t>新生研讨课的最夺人眼球亮点之一就是开课教师。据了解，</w:t>
            </w:r>
            <w:r w:rsidRPr="0096797C">
              <w:t>2003</w:t>
            </w:r>
            <w:r w:rsidRPr="0096797C">
              <w:t>年</w:t>
            </w:r>
            <w:r w:rsidRPr="0096797C">
              <w:t>11</w:t>
            </w:r>
            <w:r w:rsidRPr="0096797C">
              <w:t>月首批开出</w:t>
            </w:r>
            <w:r w:rsidRPr="0096797C">
              <w:t>31</w:t>
            </w:r>
            <w:r w:rsidRPr="0096797C">
              <w:t>门新生研讨课的</w:t>
            </w:r>
            <w:r w:rsidRPr="0096797C">
              <w:t>32</w:t>
            </w:r>
            <w:r w:rsidRPr="0096797C">
              <w:t>名教师全部为正教授，其中</w:t>
            </w:r>
            <w:r w:rsidRPr="0096797C">
              <w:t>31</w:t>
            </w:r>
            <w:r w:rsidRPr="0096797C">
              <w:t>名是博士生导师，还有</w:t>
            </w:r>
            <w:r w:rsidRPr="0096797C">
              <w:t>“</w:t>
            </w:r>
            <w:r w:rsidRPr="0096797C">
              <w:t>长江学者奖励计划</w:t>
            </w:r>
            <w:r w:rsidRPr="0096797C">
              <w:t>”</w:t>
            </w:r>
            <w:r w:rsidRPr="0096797C">
              <w:t>特聘教授、教育部首届</w:t>
            </w:r>
            <w:r w:rsidRPr="0096797C">
              <w:t>“</w:t>
            </w:r>
            <w:r w:rsidRPr="0096797C">
              <w:t>高等学校教学名师奖</w:t>
            </w:r>
            <w:r w:rsidRPr="0096797C">
              <w:t>”</w:t>
            </w:r>
            <w:r w:rsidRPr="0096797C">
              <w:t>获得者等。大师出手当然不凡：新闻学院副院长李希光教授利用国庆七天的长假，把新生研讨课开进了内蒙古科尔沁右盟，让蒙古包变成了他们的课堂，《走在路上的叙事艺术》</w:t>
            </w:r>
            <w:r w:rsidRPr="0096797C">
              <w:lastRenderedPageBreak/>
              <w:t>这门新生研讨课恰如其名。七天的实践教学不仅让同学们了解了那里人们的生活和经济发展状况，同时还会有论文集、摄影集等成果问世；熊澄宇教授开设的《认识电影》课程一半时间到电影资料馆观看电影，另一半时间在课堂讨论；彭林教授则宣称</w:t>
            </w:r>
            <w:r w:rsidRPr="0096797C">
              <w:t>“</w:t>
            </w:r>
            <w:r w:rsidRPr="0096797C">
              <w:t>在</w:t>
            </w:r>
            <w:r w:rsidRPr="0096797C">
              <w:t>10</w:t>
            </w:r>
            <w:r w:rsidRPr="0096797C">
              <w:t>周的时间里让学生成为半个青铜器专家</w:t>
            </w:r>
            <w:r w:rsidRPr="0096797C">
              <w:t>”</w:t>
            </w:r>
            <w:r w:rsidRPr="0096797C">
              <w:t>，他开设的《青铜器研究初阶》不仅涉及青铜器历史、用途等基本知识，还结合古器物学、考古学开展冶金专家访谈、参观博物馆等活动；樊富珉教授的课程《生涯发展规划》事先涉及了一系列生动有趣的游戏，根据不同题目采取不同的分组讨论形式，以真诚的心和心的沟通和交流，帮助新生尽快适应大学生活。</w:t>
            </w:r>
            <w:r w:rsidRPr="0096797C">
              <w:t xml:space="preserve"> </w:t>
            </w:r>
          </w:p>
          <w:p w:rsidR="0096797C" w:rsidRPr="0096797C" w:rsidRDefault="0096797C" w:rsidP="0096797C">
            <w:r w:rsidRPr="0096797C">
              <w:t>    </w:t>
            </w:r>
            <w:r w:rsidRPr="0096797C">
              <w:t>事实上，要想上好这个</w:t>
            </w:r>
            <w:r w:rsidRPr="0096797C">
              <w:t>15</w:t>
            </w:r>
            <w:r w:rsidRPr="0096797C">
              <w:t>人的新生研讨课，这些有着丰富教学经验的老教师们都表示</w:t>
            </w:r>
            <w:r w:rsidRPr="0096797C">
              <w:t>“</w:t>
            </w:r>
            <w:r w:rsidRPr="0096797C">
              <w:t>不是一件容易的事</w:t>
            </w:r>
            <w:r w:rsidRPr="0096797C">
              <w:t>”</w:t>
            </w:r>
            <w:r w:rsidRPr="0096797C">
              <w:t>。如何确立研讨的题目，让这些刚入大学校门且来自不同专业的学生积极参与讨论，着实让老师们费了一番脑筋。新生研讨课没有固定的教材，因此传统的教法不适用于新生研讨课，需要针对这些没有专业背景知识的新生设计新的教法。更让老师和学生们看重的一点是课堂上那种平等、自由的研讨氛围。钱易院士在自己开设的《环境与发展》课上进行关于</w:t>
            </w:r>
            <w:r w:rsidRPr="0096797C">
              <w:t>“</w:t>
            </w:r>
            <w:r w:rsidRPr="0096797C">
              <w:t>先发展后治理</w:t>
            </w:r>
            <w:r w:rsidRPr="0096797C">
              <w:t>”</w:t>
            </w:r>
            <w:r w:rsidRPr="0096797C">
              <w:t>还是</w:t>
            </w:r>
            <w:r w:rsidRPr="0096797C">
              <w:t>“</w:t>
            </w:r>
            <w:r w:rsidRPr="0096797C">
              <w:t>经济环境协调可持续发展</w:t>
            </w:r>
            <w:r w:rsidRPr="0096797C">
              <w:t>”</w:t>
            </w:r>
            <w:r w:rsidRPr="0096797C">
              <w:t>的课堂辩论，结果当她在同学发言中插话时，</w:t>
            </w:r>
            <w:r w:rsidRPr="0096797C">
              <w:t>“</w:t>
            </w:r>
            <w:r w:rsidRPr="0096797C">
              <w:t>遭到</w:t>
            </w:r>
            <w:r w:rsidRPr="0096797C">
              <w:t>”</w:t>
            </w:r>
            <w:r w:rsidRPr="0096797C">
              <w:t>了学生的</w:t>
            </w:r>
            <w:r w:rsidRPr="0096797C">
              <w:t>“</w:t>
            </w:r>
            <w:r w:rsidRPr="0096797C">
              <w:t>抗议</w:t>
            </w:r>
            <w:r w:rsidRPr="0096797C">
              <w:t>”</w:t>
            </w:r>
            <w:r w:rsidRPr="0096797C">
              <w:t>。</w:t>
            </w:r>
            <w:r w:rsidRPr="0096797C">
              <w:t xml:space="preserve"> </w:t>
            </w:r>
          </w:p>
          <w:p w:rsidR="0096797C" w:rsidRPr="0096797C" w:rsidRDefault="0096797C" w:rsidP="0096797C">
            <w:r w:rsidRPr="0096797C">
              <w:t>    </w:t>
            </w:r>
            <w:r w:rsidRPr="0096797C">
              <w:rPr>
                <w:rFonts w:ascii="Times New Roman" w:hAnsi="Times New Roman" w:cs="Times New Roman"/>
              </w:rPr>
              <w:t>■</w:t>
            </w:r>
            <w:r w:rsidRPr="0096797C">
              <w:t>新生研讨课能否推广开来</w:t>
            </w:r>
            <w:r w:rsidRPr="0096797C">
              <w:t xml:space="preserve"> </w:t>
            </w:r>
          </w:p>
          <w:p w:rsidR="0096797C" w:rsidRPr="0096797C" w:rsidRDefault="0096797C" w:rsidP="0096797C">
            <w:r w:rsidRPr="0096797C">
              <w:t>    </w:t>
            </w:r>
            <w:r w:rsidRPr="0096797C">
              <w:t>据胡和平教授介绍，新生研讨课课内总学时一般为</w:t>
            </w:r>
            <w:r w:rsidRPr="0096797C">
              <w:t>16</w:t>
            </w:r>
            <w:r w:rsidRPr="0096797C">
              <w:t>或</w:t>
            </w:r>
            <w:r w:rsidRPr="0096797C">
              <w:t>32,</w:t>
            </w:r>
            <w:r w:rsidRPr="0096797C">
              <w:t>学分数由任课教师根据课程的具体实际确定，为</w:t>
            </w:r>
            <w:r w:rsidRPr="0096797C">
              <w:t>1</w:t>
            </w:r>
            <w:r w:rsidRPr="0096797C">
              <w:t>或</w:t>
            </w:r>
            <w:r w:rsidRPr="0096797C">
              <w:t>2</w:t>
            </w:r>
            <w:r w:rsidRPr="0096797C">
              <w:t>学分；新生研讨课考核方式由任课教师确定，一般为考查。课程结束时，教师可以根据学生的出勤、平时作业、小组工作、课堂表现、口头报告或书面报告等，对选修研讨课的学生以书面形式作出</w:t>
            </w:r>
            <w:r w:rsidRPr="0096797C">
              <w:t>“</w:t>
            </w:r>
            <w:r w:rsidRPr="0096797C">
              <w:t>优秀、通过、不通过</w:t>
            </w:r>
            <w:r w:rsidRPr="0096797C">
              <w:t>”</w:t>
            </w:r>
            <w:r w:rsidRPr="0096797C">
              <w:t>的考核评价并且归档。开课教授上课期间每周也要保证与学生见面的时间，指导学生开展研究。为保证小组讨论的效果，每门课程的选课人数限制在</w:t>
            </w:r>
            <w:r w:rsidRPr="0096797C">
              <w:t>8</w:t>
            </w:r>
            <w:r w:rsidRPr="0096797C">
              <w:t>人</w:t>
            </w:r>
            <w:r w:rsidRPr="0096797C">
              <w:t>~30</w:t>
            </w:r>
            <w:r w:rsidRPr="0096797C">
              <w:t>人以内，各门课程的具体人数由任课教师确定。此外，全校学生不分专业，可以根据自身的兴趣和爱好自由选择一门新生研讨课。例如选修校长顾秉林院士《走进量子世界》的</w:t>
            </w:r>
            <w:r w:rsidRPr="0096797C">
              <w:t>15</w:t>
            </w:r>
            <w:r w:rsidRPr="0096797C">
              <w:t>名学生中，就有来自包括信息学院、机械学院、土木水利学院、经管学院、理学院等五个学院</w:t>
            </w:r>
            <w:r w:rsidRPr="0096797C">
              <w:t>12</w:t>
            </w:r>
            <w:r w:rsidRPr="0096797C">
              <w:t>个系的学生。</w:t>
            </w:r>
            <w:r w:rsidRPr="0096797C">
              <w:t xml:space="preserve"> </w:t>
            </w:r>
          </w:p>
          <w:p w:rsidR="0096797C" w:rsidRPr="0096797C" w:rsidRDefault="0096797C" w:rsidP="0096797C">
            <w:r w:rsidRPr="0096797C">
              <w:t>    </w:t>
            </w:r>
            <w:r w:rsidRPr="0096797C">
              <w:t>那么新生的反映又是如何的呢？一学期结束之后的调查显示，最初学生是抱着对课程涉及领域及课程专题本身感兴</w:t>
            </w:r>
            <w:r w:rsidRPr="0096797C">
              <w:lastRenderedPageBreak/>
              <w:t>趣、弥补没能进入理想专业学习的遗憾、想近距离了解自己崇拜的名师甚至从众心理等念头选择新生研讨课，但收获却远远超出了预期：无论是教授的人格魅力、新的主动的学习方式，还是学会表达自己的观点、培养某一方面的兴趣，都是一次全新的体验。自动化系</w:t>
            </w:r>
            <w:r w:rsidRPr="0096797C">
              <w:t>03</w:t>
            </w:r>
            <w:r w:rsidRPr="0096797C">
              <w:t>级的吴雪兵在上完《后基因组信息学》后说，最大收获是尝试了一种新的学习方式，即基本上完全自主地查资料、分析、思考、讨论，并在此过程中领会到了什么是大学里的学习，锻炼了对陌生领域的领悟能力。</w:t>
            </w:r>
            <w:r w:rsidRPr="0096797C">
              <w:t>2003-2004</w:t>
            </w:r>
            <w:r w:rsidRPr="0096797C">
              <w:t>学年度共开设新生研讨课</w:t>
            </w:r>
            <w:r w:rsidRPr="0096797C">
              <w:t>70</w:t>
            </w:r>
            <w:r w:rsidRPr="0096797C">
              <w:t>门，</w:t>
            </w:r>
            <w:r w:rsidRPr="0096797C">
              <w:t>2700</w:t>
            </w:r>
            <w:r w:rsidRPr="0096797C">
              <w:t>余名新生申请选课，其中</w:t>
            </w:r>
            <w:r w:rsidRPr="0096797C">
              <w:t>1000</w:t>
            </w:r>
            <w:r w:rsidRPr="0096797C">
              <w:t>余名幸运地成为首批受益者。</w:t>
            </w:r>
            <w:r w:rsidRPr="0096797C">
              <w:t xml:space="preserve"> </w:t>
            </w:r>
          </w:p>
          <w:p w:rsidR="0096797C" w:rsidRPr="0096797C" w:rsidRDefault="0096797C" w:rsidP="0096797C">
            <w:r w:rsidRPr="0096797C">
              <w:t>    </w:t>
            </w:r>
            <w:r w:rsidRPr="0096797C">
              <w:t>对于先行者的清华来说，新生研讨课正步入正轨。那么，对于其他尚未开设类似课程的高校来讲，什么时候才能让刚入学的新生们明白：他们，正进入人生的另一条轨道呢？</w:t>
            </w:r>
          </w:p>
        </w:tc>
      </w:tr>
    </w:tbl>
    <w:p w:rsidR="00A955D8" w:rsidRPr="0096797C" w:rsidRDefault="0096797C"/>
    <w:sectPr w:rsidR="00A955D8" w:rsidRPr="0096797C" w:rsidSect="0096797C">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797C"/>
    <w:rsid w:val="00511107"/>
    <w:rsid w:val="007F45EC"/>
    <w:rsid w:val="0096797C"/>
    <w:rsid w:val="00E544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97C"/>
  </w:style>
  <w:style w:type="paragraph" w:styleId="1">
    <w:name w:val="heading 1"/>
    <w:basedOn w:val="a"/>
    <w:next w:val="a"/>
    <w:link w:val="1Char"/>
    <w:uiPriority w:val="9"/>
    <w:qFormat/>
    <w:rsid w:val="0096797C"/>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2">
    <w:name w:val="heading 2"/>
    <w:basedOn w:val="a"/>
    <w:next w:val="a"/>
    <w:link w:val="2Char"/>
    <w:uiPriority w:val="9"/>
    <w:unhideWhenUsed/>
    <w:qFormat/>
    <w:rsid w:val="0096797C"/>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3">
    <w:name w:val="heading 3"/>
    <w:basedOn w:val="a"/>
    <w:next w:val="a"/>
    <w:link w:val="3Char"/>
    <w:uiPriority w:val="9"/>
    <w:semiHidden/>
    <w:unhideWhenUsed/>
    <w:qFormat/>
    <w:rsid w:val="0096797C"/>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4">
    <w:name w:val="heading 4"/>
    <w:basedOn w:val="a"/>
    <w:next w:val="a"/>
    <w:link w:val="4Char"/>
    <w:uiPriority w:val="9"/>
    <w:semiHidden/>
    <w:unhideWhenUsed/>
    <w:qFormat/>
    <w:rsid w:val="0096797C"/>
    <w:pPr>
      <w:pBdr>
        <w:bottom w:val="dotted" w:sz="4" w:space="1" w:color="943634" w:themeColor="accent2" w:themeShade="BF"/>
      </w:pBdr>
      <w:spacing w:after="120"/>
      <w:jc w:val="center"/>
      <w:outlineLvl w:val="3"/>
    </w:pPr>
    <w:rPr>
      <w:caps/>
      <w:color w:val="622423" w:themeColor="accent2" w:themeShade="7F"/>
      <w:spacing w:val="10"/>
    </w:rPr>
  </w:style>
  <w:style w:type="paragraph" w:styleId="5">
    <w:name w:val="heading 5"/>
    <w:basedOn w:val="a"/>
    <w:next w:val="a"/>
    <w:link w:val="5Char"/>
    <w:uiPriority w:val="9"/>
    <w:semiHidden/>
    <w:unhideWhenUsed/>
    <w:qFormat/>
    <w:rsid w:val="0096797C"/>
    <w:pPr>
      <w:spacing w:before="320" w:after="120"/>
      <w:jc w:val="center"/>
      <w:outlineLvl w:val="4"/>
    </w:pPr>
    <w:rPr>
      <w:caps/>
      <w:color w:val="622423" w:themeColor="accent2" w:themeShade="7F"/>
      <w:spacing w:val="10"/>
    </w:rPr>
  </w:style>
  <w:style w:type="paragraph" w:styleId="6">
    <w:name w:val="heading 6"/>
    <w:basedOn w:val="a"/>
    <w:next w:val="a"/>
    <w:link w:val="6Char"/>
    <w:uiPriority w:val="9"/>
    <w:semiHidden/>
    <w:unhideWhenUsed/>
    <w:qFormat/>
    <w:rsid w:val="0096797C"/>
    <w:pPr>
      <w:spacing w:after="120"/>
      <w:jc w:val="center"/>
      <w:outlineLvl w:val="5"/>
    </w:pPr>
    <w:rPr>
      <w:caps/>
      <w:color w:val="943634" w:themeColor="accent2" w:themeShade="BF"/>
      <w:spacing w:val="10"/>
    </w:rPr>
  </w:style>
  <w:style w:type="paragraph" w:styleId="7">
    <w:name w:val="heading 7"/>
    <w:basedOn w:val="a"/>
    <w:next w:val="a"/>
    <w:link w:val="7Char"/>
    <w:uiPriority w:val="9"/>
    <w:semiHidden/>
    <w:unhideWhenUsed/>
    <w:qFormat/>
    <w:rsid w:val="0096797C"/>
    <w:pPr>
      <w:spacing w:after="120"/>
      <w:jc w:val="center"/>
      <w:outlineLvl w:val="6"/>
    </w:pPr>
    <w:rPr>
      <w:i/>
      <w:iCs/>
      <w:caps/>
      <w:color w:val="943634" w:themeColor="accent2" w:themeShade="BF"/>
      <w:spacing w:val="10"/>
    </w:rPr>
  </w:style>
  <w:style w:type="paragraph" w:styleId="8">
    <w:name w:val="heading 8"/>
    <w:basedOn w:val="a"/>
    <w:next w:val="a"/>
    <w:link w:val="8Char"/>
    <w:uiPriority w:val="9"/>
    <w:semiHidden/>
    <w:unhideWhenUsed/>
    <w:qFormat/>
    <w:rsid w:val="0096797C"/>
    <w:pPr>
      <w:spacing w:after="120"/>
      <w:jc w:val="center"/>
      <w:outlineLvl w:val="7"/>
    </w:pPr>
    <w:rPr>
      <w:caps/>
      <w:spacing w:val="10"/>
      <w:sz w:val="20"/>
      <w:szCs w:val="20"/>
    </w:rPr>
  </w:style>
  <w:style w:type="paragraph" w:styleId="9">
    <w:name w:val="heading 9"/>
    <w:basedOn w:val="a"/>
    <w:next w:val="a"/>
    <w:link w:val="9Char"/>
    <w:uiPriority w:val="9"/>
    <w:semiHidden/>
    <w:unhideWhenUsed/>
    <w:qFormat/>
    <w:rsid w:val="0096797C"/>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797C"/>
    <w:pPr>
      <w:spacing w:before="100" w:beforeAutospacing="1" w:after="100" w:afterAutospacing="1"/>
    </w:pPr>
    <w:rPr>
      <w:rFonts w:ascii="宋体" w:eastAsia="宋体" w:hAnsi="宋体" w:cs="宋体"/>
      <w:color w:val="000000"/>
      <w:sz w:val="24"/>
      <w:szCs w:val="24"/>
    </w:rPr>
  </w:style>
  <w:style w:type="character" w:styleId="a4">
    <w:name w:val="Strong"/>
    <w:uiPriority w:val="22"/>
    <w:qFormat/>
    <w:rsid w:val="0096797C"/>
    <w:rPr>
      <w:b/>
      <w:bCs/>
      <w:color w:val="943634" w:themeColor="accent2" w:themeShade="BF"/>
      <w:spacing w:val="5"/>
    </w:rPr>
  </w:style>
  <w:style w:type="paragraph" w:styleId="a5">
    <w:name w:val="Balloon Text"/>
    <w:basedOn w:val="a"/>
    <w:link w:val="Char"/>
    <w:uiPriority w:val="99"/>
    <w:semiHidden/>
    <w:unhideWhenUsed/>
    <w:rsid w:val="0096797C"/>
    <w:rPr>
      <w:sz w:val="18"/>
      <w:szCs w:val="18"/>
    </w:rPr>
  </w:style>
  <w:style w:type="character" w:customStyle="1" w:styleId="Char">
    <w:name w:val="批注框文本 Char"/>
    <w:basedOn w:val="a0"/>
    <w:link w:val="a5"/>
    <w:uiPriority w:val="99"/>
    <w:semiHidden/>
    <w:rsid w:val="0096797C"/>
    <w:rPr>
      <w:sz w:val="18"/>
      <w:szCs w:val="18"/>
    </w:rPr>
  </w:style>
  <w:style w:type="character" w:customStyle="1" w:styleId="2Char">
    <w:name w:val="标题 2 Char"/>
    <w:basedOn w:val="a0"/>
    <w:link w:val="2"/>
    <w:uiPriority w:val="9"/>
    <w:rsid w:val="0096797C"/>
    <w:rPr>
      <w:caps/>
      <w:color w:val="632423" w:themeColor="accent2" w:themeShade="80"/>
      <w:spacing w:val="15"/>
      <w:sz w:val="24"/>
      <w:szCs w:val="24"/>
    </w:rPr>
  </w:style>
  <w:style w:type="character" w:customStyle="1" w:styleId="1Char">
    <w:name w:val="标题 1 Char"/>
    <w:basedOn w:val="a0"/>
    <w:link w:val="1"/>
    <w:uiPriority w:val="9"/>
    <w:rsid w:val="0096797C"/>
    <w:rPr>
      <w:rFonts w:eastAsiaTheme="majorEastAsia" w:cstheme="majorBidi"/>
      <w:caps/>
      <w:color w:val="632423" w:themeColor="accent2" w:themeShade="80"/>
      <w:spacing w:val="20"/>
      <w:sz w:val="28"/>
      <w:szCs w:val="28"/>
    </w:rPr>
  </w:style>
  <w:style w:type="character" w:customStyle="1" w:styleId="3Char">
    <w:name w:val="标题 3 Char"/>
    <w:basedOn w:val="a0"/>
    <w:link w:val="3"/>
    <w:uiPriority w:val="9"/>
    <w:semiHidden/>
    <w:rsid w:val="0096797C"/>
    <w:rPr>
      <w:rFonts w:eastAsiaTheme="majorEastAsia" w:cstheme="majorBidi"/>
      <w:caps/>
      <w:color w:val="622423" w:themeColor="accent2" w:themeShade="7F"/>
      <w:sz w:val="24"/>
      <w:szCs w:val="24"/>
    </w:rPr>
  </w:style>
  <w:style w:type="character" w:customStyle="1" w:styleId="4Char">
    <w:name w:val="标题 4 Char"/>
    <w:basedOn w:val="a0"/>
    <w:link w:val="4"/>
    <w:uiPriority w:val="9"/>
    <w:semiHidden/>
    <w:rsid w:val="0096797C"/>
    <w:rPr>
      <w:rFonts w:eastAsiaTheme="majorEastAsia" w:cstheme="majorBidi"/>
      <w:caps/>
      <w:color w:val="622423" w:themeColor="accent2" w:themeShade="7F"/>
      <w:spacing w:val="10"/>
    </w:rPr>
  </w:style>
  <w:style w:type="character" w:customStyle="1" w:styleId="5Char">
    <w:name w:val="标题 5 Char"/>
    <w:basedOn w:val="a0"/>
    <w:link w:val="5"/>
    <w:uiPriority w:val="9"/>
    <w:semiHidden/>
    <w:rsid w:val="0096797C"/>
    <w:rPr>
      <w:rFonts w:eastAsiaTheme="majorEastAsia" w:cstheme="majorBidi"/>
      <w:caps/>
      <w:color w:val="622423" w:themeColor="accent2" w:themeShade="7F"/>
      <w:spacing w:val="10"/>
    </w:rPr>
  </w:style>
  <w:style w:type="character" w:customStyle="1" w:styleId="6Char">
    <w:name w:val="标题 6 Char"/>
    <w:basedOn w:val="a0"/>
    <w:link w:val="6"/>
    <w:uiPriority w:val="9"/>
    <w:semiHidden/>
    <w:rsid w:val="0096797C"/>
    <w:rPr>
      <w:rFonts w:eastAsiaTheme="majorEastAsia" w:cstheme="majorBidi"/>
      <w:caps/>
      <w:color w:val="943634" w:themeColor="accent2" w:themeShade="BF"/>
      <w:spacing w:val="10"/>
    </w:rPr>
  </w:style>
  <w:style w:type="character" w:customStyle="1" w:styleId="7Char">
    <w:name w:val="标题 7 Char"/>
    <w:basedOn w:val="a0"/>
    <w:link w:val="7"/>
    <w:uiPriority w:val="9"/>
    <w:semiHidden/>
    <w:rsid w:val="0096797C"/>
    <w:rPr>
      <w:rFonts w:eastAsiaTheme="majorEastAsia" w:cstheme="majorBidi"/>
      <w:i/>
      <w:iCs/>
      <w:caps/>
      <w:color w:val="943634" w:themeColor="accent2" w:themeShade="BF"/>
      <w:spacing w:val="10"/>
    </w:rPr>
  </w:style>
  <w:style w:type="character" w:customStyle="1" w:styleId="8Char">
    <w:name w:val="标题 8 Char"/>
    <w:basedOn w:val="a0"/>
    <w:link w:val="8"/>
    <w:uiPriority w:val="9"/>
    <w:semiHidden/>
    <w:rsid w:val="0096797C"/>
    <w:rPr>
      <w:rFonts w:eastAsiaTheme="majorEastAsia" w:cstheme="majorBidi"/>
      <w:caps/>
      <w:spacing w:val="10"/>
      <w:sz w:val="20"/>
      <w:szCs w:val="20"/>
    </w:rPr>
  </w:style>
  <w:style w:type="character" w:customStyle="1" w:styleId="9Char">
    <w:name w:val="标题 9 Char"/>
    <w:basedOn w:val="a0"/>
    <w:link w:val="9"/>
    <w:uiPriority w:val="9"/>
    <w:semiHidden/>
    <w:rsid w:val="0096797C"/>
    <w:rPr>
      <w:rFonts w:eastAsiaTheme="majorEastAsia" w:cstheme="majorBidi"/>
      <w:i/>
      <w:iCs/>
      <w:caps/>
      <w:spacing w:val="10"/>
      <w:sz w:val="20"/>
      <w:szCs w:val="20"/>
    </w:rPr>
  </w:style>
  <w:style w:type="paragraph" w:styleId="a6">
    <w:name w:val="caption"/>
    <w:basedOn w:val="a"/>
    <w:next w:val="a"/>
    <w:uiPriority w:val="35"/>
    <w:semiHidden/>
    <w:unhideWhenUsed/>
    <w:qFormat/>
    <w:rsid w:val="0096797C"/>
    <w:rPr>
      <w:caps/>
      <w:spacing w:val="10"/>
      <w:sz w:val="18"/>
      <w:szCs w:val="18"/>
    </w:rPr>
  </w:style>
  <w:style w:type="paragraph" w:styleId="a7">
    <w:name w:val="Title"/>
    <w:basedOn w:val="a"/>
    <w:next w:val="a"/>
    <w:link w:val="Char0"/>
    <w:uiPriority w:val="10"/>
    <w:qFormat/>
    <w:rsid w:val="0096797C"/>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Char0">
    <w:name w:val="标题 Char"/>
    <w:basedOn w:val="a0"/>
    <w:link w:val="a7"/>
    <w:uiPriority w:val="10"/>
    <w:rsid w:val="0096797C"/>
    <w:rPr>
      <w:rFonts w:eastAsiaTheme="majorEastAsia" w:cstheme="majorBidi"/>
      <w:caps/>
      <w:color w:val="632423" w:themeColor="accent2" w:themeShade="80"/>
      <w:spacing w:val="50"/>
      <w:sz w:val="44"/>
      <w:szCs w:val="44"/>
    </w:rPr>
  </w:style>
  <w:style w:type="paragraph" w:styleId="a8">
    <w:name w:val="Subtitle"/>
    <w:basedOn w:val="a"/>
    <w:next w:val="a"/>
    <w:link w:val="Char1"/>
    <w:uiPriority w:val="11"/>
    <w:qFormat/>
    <w:rsid w:val="0096797C"/>
    <w:pPr>
      <w:spacing w:after="560" w:line="240" w:lineRule="auto"/>
      <w:jc w:val="center"/>
    </w:pPr>
    <w:rPr>
      <w:caps/>
      <w:spacing w:val="20"/>
      <w:sz w:val="18"/>
      <w:szCs w:val="18"/>
    </w:rPr>
  </w:style>
  <w:style w:type="character" w:customStyle="1" w:styleId="Char1">
    <w:name w:val="副标题 Char"/>
    <w:basedOn w:val="a0"/>
    <w:link w:val="a8"/>
    <w:uiPriority w:val="11"/>
    <w:rsid w:val="0096797C"/>
    <w:rPr>
      <w:rFonts w:eastAsiaTheme="majorEastAsia" w:cstheme="majorBidi"/>
      <w:caps/>
      <w:spacing w:val="20"/>
      <w:sz w:val="18"/>
      <w:szCs w:val="18"/>
    </w:rPr>
  </w:style>
  <w:style w:type="character" w:styleId="a9">
    <w:name w:val="Emphasis"/>
    <w:uiPriority w:val="20"/>
    <w:qFormat/>
    <w:rsid w:val="0096797C"/>
    <w:rPr>
      <w:caps/>
      <w:spacing w:val="5"/>
      <w:sz w:val="20"/>
      <w:szCs w:val="20"/>
    </w:rPr>
  </w:style>
  <w:style w:type="paragraph" w:styleId="aa">
    <w:name w:val="No Spacing"/>
    <w:basedOn w:val="a"/>
    <w:link w:val="Char2"/>
    <w:uiPriority w:val="1"/>
    <w:qFormat/>
    <w:rsid w:val="0096797C"/>
    <w:pPr>
      <w:spacing w:after="0" w:line="240" w:lineRule="auto"/>
    </w:pPr>
  </w:style>
  <w:style w:type="character" w:customStyle="1" w:styleId="Char2">
    <w:name w:val="无间隔 Char"/>
    <w:basedOn w:val="a0"/>
    <w:link w:val="aa"/>
    <w:uiPriority w:val="1"/>
    <w:rsid w:val="0096797C"/>
  </w:style>
  <w:style w:type="paragraph" w:styleId="ab">
    <w:name w:val="List Paragraph"/>
    <w:basedOn w:val="a"/>
    <w:uiPriority w:val="34"/>
    <w:qFormat/>
    <w:rsid w:val="0096797C"/>
    <w:pPr>
      <w:ind w:left="720"/>
      <w:contextualSpacing/>
    </w:pPr>
  </w:style>
  <w:style w:type="paragraph" w:styleId="ac">
    <w:name w:val="Quote"/>
    <w:basedOn w:val="a"/>
    <w:next w:val="a"/>
    <w:link w:val="Char3"/>
    <w:uiPriority w:val="29"/>
    <w:qFormat/>
    <w:rsid w:val="0096797C"/>
    <w:rPr>
      <w:i/>
      <w:iCs/>
    </w:rPr>
  </w:style>
  <w:style w:type="character" w:customStyle="1" w:styleId="Char3">
    <w:name w:val="引用 Char"/>
    <w:basedOn w:val="a0"/>
    <w:link w:val="ac"/>
    <w:uiPriority w:val="29"/>
    <w:rsid w:val="0096797C"/>
    <w:rPr>
      <w:rFonts w:eastAsiaTheme="majorEastAsia" w:cstheme="majorBidi"/>
      <w:i/>
      <w:iCs/>
    </w:rPr>
  </w:style>
  <w:style w:type="paragraph" w:styleId="ad">
    <w:name w:val="Intense Quote"/>
    <w:basedOn w:val="a"/>
    <w:next w:val="a"/>
    <w:link w:val="Char4"/>
    <w:uiPriority w:val="30"/>
    <w:qFormat/>
    <w:rsid w:val="0096797C"/>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har4">
    <w:name w:val="明显引用 Char"/>
    <w:basedOn w:val="a0"/>
    <w:link w:val="ad"/>
    <w:uiPriority w:val="30"/>
    <w:rsid w:val="0096797C"/>
    <w:rPr>
      <w:rFonts w:eastAsiaTheme="majorEastAsia" w:cstheme="majorBidi"/>
      <w:caps/>
      <w:color w:val="622423" w:themeColor="accent2" w:themeShade="7F"/>
      <w:spacing w:val="5"/>
      <w:sz w:val="20"/>
      <w:szCs w:val="20"/>
    </w:rPr>
  </w:style>
  <w:style w:type="character" w:styleId="ae">
    <w:name w:val="Subtle Emphasis"/>
    <w:uiPriority w:val="19"/>
    <w:qFormat/>
    <w:rsid w:val="0096797C"/>
    <w:rPr>
      <w:i/>
      <w:iCs/>
    </w:rPr>
  </w:style>
  <w:style w:type="character" w:styleId="af">
    <w:name w:val="Intense Emphasis"/>
    <w:uiPriority w:val="21"/>
    <w:qFormat/>
    <w:rsid w:val="0096797C"/>
    <w:rPr>
      <w:i/>
      <w:iCs/>
      <w:caps/>
      <w:spacing w:val="10"/>
      <w:sz w:val="20"/>
      <w:szCs w:val="20"/>
    </w:rPr>
  </w:style>
  <w:style w:type="character" w:styleId="af0">
    <w:name w:val="Subtle Reference"/>
    <w:basedOn w:val="a0"/>
    <w:uiPriority w:val="31"/>
    <w:qFormat/>
    <w:rsid w:val="0096797C"/>
    <w:rPr>
      <w:rFonts w:asciiTheme="minorHAnsi" w:eastAsiaTheme="minorEastAsia" w:hAnsiTheme="minorHAnsi" w:cstheme="minorBidi"/>
      <w:i/>
      <w:iCs/>
      <w:color w:val="622423" w:themeColor="accent2" w:themeShade="7F"/>
    </w:rPr>
  </w:style>
  <w:style w:type="character" w:styleId="af1">
    <w:name w:val="Intense Reference"/>
    <w:uiPriority w:val="32"/>
    <w:qFormat/>
    <w:rsid w:val="0096797C"/>
    <w:rPr>
      <w:rFonts w:asciiTheme="minorHAnsi" w:eastAsiaTheme="minorEastAsia" w:hAnsiTheme="minorHAnsi" w:cstheme="minorBidi"/>
      <w:b/>
      <w:bCs/>
      <w:i/>
      <w:iCs/>
      <w:color w:val="622423" w:themeColor="accent2" w:themeShade="7F"/>
    </w:rPr>
  </w:style>
  <w:style w:type="character" w:styleId="af2">
    <w:name w:val="Book Title"/>
    <w:uiPriority w:val="33"/>
    <w:qFormat/>
    <w:rsid w:val="0096797C"/>
    <w:rPr>
      <w:caps/>
      <w:color w:val="622423" w:themeColor="accent2" w:themeShade="7F"/>
      <w:spacing w:val="5"/>
      <w:u w:color="622423" w:themeColor="accent2" w:themeShade="7F"/>
    </w:rPr>
  </w:style>
  <w:style w:type="paragraph" w:styleId="TOC">
    <w:name w:val="TOC Heading"/>
    <w:basedOn w:val="1"/>
    <w:next w:val="a"/>
    <w:uiPriority w:val="39"/>
    <w:semiHidden/>
    <w:unhideWhenUsed/>
    <w:qFormat/>
    <w:rsid w:val="0096797C"/>
    <w:pPr>
      <w:outlineLvl w:val="9"/>
    </w:pPr>
  </w:style>
</w:styles>
</file>

<file path=word/webSettings.xml><?xml version="1.0" encoding="utf-8"?>
<w:webSettings xmlns:r="http://schemas.openxmlformats.org/officeDocument/2006/relationships" xmlns:w="http://schemas.openxmlformats.org/wordprocessingml/2006/main">
  <w:divs>
    <w:div w:id="2097053168">
      <w:bodyDiv w:val="1"/>
      <w:marLeft w:val="0"/>
      <w:marRight w:val="0"/>
      <w:marTop w:val="0"/>
      <w:marBottom w:val="0"/>
      <w:divBdr>
        <w:top w:val="none" w:sz="0" w:space="0" w:color="auto"/>
        <w:left w:val="none" w:sz="0" w:space="0" w:color="auto"/>
        <w:bottom w:val="none" w:sz="0" w:space="0" w:color="auto"/>
        <w:right w:val="none" w:sz="0" w:space="0" w:color="auto"/>
      </w:divBdr>
      <w:divsChild>
        <w:div w:id="1075736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467</Words>
  <Characters>2663</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jah</dc:creator>
  <cp:lastModifiedBy>jah</cp:lastModifiedBy>
  <cp:revision>1</cp:revision>
  <dcterms:created xsi:type="dcterms:W3CDTF">2013-10-25T14:52:00Z</dcterms:created>
  <dcterms:modified xsi:type="dcterms:W3CDTF">2013-10-25T14:54:00Z</dcterms:modified>
</cp:coreProperties>
</file>